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9D73" w14:textId="55622F13" w:rsidR="005E293D" w:rsidRPr="005E293D" w:rsidRDefault="0013530B" w:rsidP="00A86147">
      <w:pPr>
        <w:tabs>
          <w:tab w:val="left" w:pos="1376"/>
        </w:tabs>
        <w:jc w:val="center"/>
        <w:rPr>
          <w:rFonts w:ascii="Avenir Next LT Pro" w:hAnsi="Avenir Next LT Pro"/>
          <w:b/>
          <w:bCs/>
        </w:rPr>
      </w:pPr>
      <w:r w:rsidRPr="0013530B">
        <w:rPr>
          <w:rFonts w:ascii="Avenir Next LT Pro" w:hAnsi="Avenir Next LT Pro"/>
          <w:b/>
          <w:bCs/>
        </w:rPr>
        <w:t xml:space="preserve">TERMO DE </w:t>
      </w:r>
      <w:r w:rsidR="00711831">
        <w:rPr>
          <w:rFonts w:ascii="Avenir Next LT Pro" w:hAnsi="Avenir Next LT Pro"/>
          <w:b/>
          <w:bCs/>
        </w:rPr>
        <w:t>ACEITE</w:t>
      </w:r>
    </w:p>
    <w:p w14:paraId="5AE22967" w14:textId="69A003B3" w:rsidR="00A86147" w:rsidRDefault="005E293D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</w:rPr>
      </w:pPr>
      <w:r w:rsidRPr="005E293D">
        <w:rPr>
          <w:rFonts w:ascii="Avenir Next LT Pro" w:hAnsi="Avenir Next LT Pro" w:cs="Arial"/>
        </w:rPr>
        <w:t>Ao prosseguir com a confirmação da encomenda, o CLIENTE declara que leu, compreendeu e aceita integralmente as presentes condições aplicáveis às obras artísticas produzidas por Lara Queiroz Hiluy Lobo,</w:t>
      </w:r>
      <w:r w:rsidRPr="005E293D">
        <w:rPr>
          <w:rFonts w:ascii="Avenir Next LT Pro" w:hAnsi="Avenir Next LT Pro" w:cs="Arial"/>
        </w:rPr>
        <w:t xml:space="preserve"> </w:t>
      </w:r>
      <w:r w:rsidRPr="00CB6838">
        <w:rPr>
          <w:rFonts w:ascii="Avenir Next LT Pro" w:hAnsi="Avenir Next LT Pro" w:cs="Arial"/>
        </w:rPr>
        <w:t>inscrita no CNPJ nº 43.348.852/0001-87,</w:t>
      </w:r>
      <w:r>
        <w:rPr>
          <w:rFonts w:ascii="Avenir Next LT Pro" w:hAnsi="Avenir Next LT Pro" w:cs="Arial"/>
        </w:rPr>
        <w:t xml:space="preserve"> a</w:t>
      </w:r>
      <w:r w:rsidRPr="005E293D">
        <w:rPr>
          <w:rFonts w:ascii="Avenir Next LT Pro" w:hAnsi="Avenir Next LT Pro" w:cs="Arial"/>
        </w:rPr>
        <w:t>rtista responsável pela criação das peças.</w:t>
      </w:r>
    </w:p>
    <w:p w14:paraId="05D09279" w14:textId="77777777" w:rsidR="007F226F" w:rsidRPr="005E293D" w:rsidRDefault="007F226F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</w:rPr>
      </w:pPr>
    </w:p>
    <w:p w14:paraId="31AB53B4" w14:textId="77777777" w:rsidR="0083122F" w:rsidRDefault="0083122F" w:rsidP="0083122F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b/>
          <w:bCs/>
          <w:spacing w:val="2"/>
          <w:shd w:val="clear" w:color="auto" w:fill="FFFFFF"/>
        </w:rPr>
      </w:pPr>
      <w:bookmarkStart w:id="0" w:name="_Hlk147423857"/>
      <w:r w:rsidRPr="00C3013E">
        <w:rPr>
          <w:rFonts w:ascii="Avenir Next LT Pro" w:hAnsi="Avenir Next LT Pro" w:cs="Arial"/>
          <w:b/>
          <w:bCs/>
          <w:spacing w:val="2"/>
          <w:shd w:val="clear" w:color="auto" w:fill="FFFFFF"/>
        </w:rPr>
        <w:t>NATUREZA ARTÍSTICA E AUTORAL</w:t>
      </w:r>
      <w:r w:rsidRPr="004C55F3">
        <w:rPr>
          <w:rFonts w:ascii="Avenir Next LT Pro" w:hAnsi="Avenir Next LT Pro" w:cs="Arial"/>
          <w:b/>
          <w:bCs/>
          <w:spacing w:val="2"/>
          <w:shd w:val="clear" w:color="auto" w:fill="FFFFFF"/>
        </w:rPr>
        <w:t xml:space="preserve"> </w:t>
      </w:r>
      <w:r w:rsidRPr="00876667">
        <w:rPr>
          <w:rFonts w:ascii="Avenir Next LT Pro" w:hAnsi="Avenir Next LT Pro" w:cs="Arial"/>
          <w:b/>
          <w:bCs/>
          <w:spacing w:val="2"/>
          <w:shd w:val="clear" w:color="auto" w:fill="FFFFFF"/>
        </w:rPr>
        <w:t>DA ENCOMENDA</w:t>
      </w:r>
    </w:p>
    <w:p w14:paraId="41F652FA" w14:textId="77777777" w:rsidR="009E33D9" w:rsidRPr="009E33D9" w:rsidRDefault="009E33D9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9E33D9">
        <w:rPr>
          <w:rFonts w:ascii="Avenir Next LT Pro" w:hAnsi="Avenir Next LT Pro" w:cs="Arial"/>
          <w:spacing w:val="2"/>
          <w:shd w:val="clear" w:color="auto" w:fill="FFFFFF"/>
        </w:rPr>
        <w:t>As obras disponibilizadas são produzidas de forma manual, artesanal, autoral e não industrial, possuindo natureza artística própria.</w:t>
      </w:r>
    </w:p>
    <w:p w14:paraId="21DA1305" w14:textId="77777777" w:rsidR="009E33D9" w:rsidRPr="009E33D9" w:rsidRDefault="009E33D9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9E33D9">
        <w:rPr>
          <w:rFonts w:ascii="Avenir Next LT Pro" w:hAnsi="Avenir Next LT Pro" w:cs="Arial"/>
          <w:spacing w:val="2"/>
          <w:shd w:val="clear" w:color="auto" w:fill="FFFFFF"/>
        </w:rPr>
        <w:t>Cada encomenda é desenvolvida de forma singular, a partir das diretrizes gerais alinhadas com o cliente, sempre em conformidade com o estilo artístico da autora.</w:t>
      </w:r>
    </w:p>
    <w:p w14:paraId="18D3A420" w14:textId="121F560A" w:rsidR="001C2B02" w:rsidRDefault="009E33D9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9E33D9">
        <w:rPr>
          <w:rFonts w:ascii="Avenir Next LT Pro" w:hAnsi="Avenir Next LT Pro" w:cs="Arial"/>
          <w:spacing w:val="2"/>
          <w:shd w:val="clear" w:color="auto" w:fill="FFFFFF"/>
        </w:rPr>
        <w:t>As referências eventualmente enviadas pelo cliente possuem caráter meramente inspiracional, não constituindo obrigação de reprodução fiel de imagens, peças já existentes, modelos de terceiros ou artes geradas por inteligência artificial.</w:t>
      </w:r>
    </w:p>
    <w:bookmarkEnd w:id="0"/>
    <w:p w14:paraId="57A30D8E" w14:textId="71A94A88" w:rsidR="00DE063E" w:rsidRPr="00DE063E" w:rsidRDefault="00A201C5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>
        <w:rPr>
          <w:rFonts w:ascii="Avenir Next LT Pro" w:hAnsi="Avenir Next LT Pro" w:cs="Arial"/>
          <w:spacing w:val="2"/>
          <w:shd w:val="clear" w:color="auto" w:fill="FFFFFF"/>
        </w:rPr>
        <w:t>A</w:t>
      </w:r>
      <w:r w:rsidR="00DE063E" w:rsidRPr="00DE063E">
        <w:rPr>
          <w:rFonts w:ascii="Avenir Next LT Pro" w:hAnsi="Avenir Next LT Pro" w:cs="Arial"/>
          <w:spacing w:val="2"/>
          <w:shd w:val="clear" w:color="auto" w:fill="FFFFFF"/>
        </w:rPr>
        <w:t xml:space="preserve"> confirmação do pedido implica ciência de que a artista possui liberdade técnica e criativa para executar a obra em consonância com sua linguagem autoral, desde que respeitados os elementos essenciais previamente alinhados.</w:t>
      </w:r>
    </w:p>
    <w:p w14:paraId="6C05BBFE" w14:textId="5DDFB550" w:rsidR="001E2C38" w:rsidRDefault="00DE063E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DE063E">
        <w:rPr>
          <w:rFonts w:ascii="Avenir Next LT Pro" w:hAnsi="Avenir Next LT Pro" w:cs="Arial"/>
          <w:spacing w:val="2"/>
          <w:shd w:val="clear" w:color="auto" w:fill="FFFFFF"/>
        </w:rPr>
        <w:t>Caso o cliente deseje alterações substanciais de tema, conceito, estrutura ou composição antes do início ou no curso da produção, a viabilidade será analisada pela artista.</w:t>
      </w:r>
    </w:p>
    <w:p w14:paraId="0D952FB2" w14:textId="77777777" w:rsidR="00137785" w:rsidRPr="00DE063E" w:rsidRDefault="00137785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</w:p>
    <w:p w14:paraId="60804973" w14:textId="699CF3DD" w:rsidR="00137785" w:rsidRDefault="008326E6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b/>
          <w:bCs/>
          <w:spacing w:val="2"/>
          <w:shd w:val="clear" w:color="auto" w:fill="FFFFFF"/>
        </w:rPr>
      </w:pPr>
      <w:r w:rsidRPr="008326E6">
        <w:rPr>
          <w:rFonts w:ascii="Avenir Next LT Pro" w:hAnsi="Avenir Next LT Pro" w:cs="Arial"/>
          <w:b/>
          <w:bCs/>
          <w:spacing w:val="2"/>
          <w:shd w:val="clear" w:color="auto" w:fill="FFFFFF"/>
        </w:rPr>
        <w:t>GARANTIA, CONSERVAÇÃO E ASSISTÊNCIA</w:t>
      </w:r>
    </w:p>
    <w:p w14:paraId="3FF171E5" w14:textId="77777777" w:rsidR="00137785" w:rsidRPr="00137785" w:rsidRDefault="00137785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137785">
        <w:rPr>
          <w:rFonts w:ascii="Avenir Next LT Pro" w:hAnsi="Avenir Next LT Pro" w:cs="Arial"/>
          <w:spacing w:val="2"/>
          <w:shd w:val="clear" w:color="auto" w:fill="FFFFFF"/>
        </w:rPr>
        <w:t>Em razão do caráter artesanal, autoral e não industrial da obra, não há garantia de reposição integral da peça.</w:t>
      </w:r>
    </w:p>
    <w:p w14:paraId="2CAB21EE" w14:textId="77777777" w:rsidR="00137785" w:rsidRPr="00137785" w:rsidRDefault="00137785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137785">
        <w:rPr>
          <w:rFonts w:ascii="Avenir Next LT Pro" w:hAnsi="Avenir Next LT Pro" w:cs="Arial"/>
          <w:spacing w:val="2"/>
          <w:shd w:val="clear" w:color="auto" w:fill="FFFFFF"/>
        </w:rPr>
        <w:t>Após o recebimento e aceite da obra, não estarão cobertos gratuitamente danos físicos, quebras, desgaste decorrente de uso, quedas, umidade, armazenamento inadequado ou manuseio por terceiros.</w:t>
      </w:r>
    </w:p>
    <w:p w14:paraId="3C4162BB" w14:textId="77777777" w:rsidR="00137785" w:rsidRPr="00137785" w:rsidRDefault="00137785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137785">
        <w:rPr>
          <w:rFonts w:ascii="Avenir Next LT Pro" w:hAnsi="Avenir Next LT Pro" w:cs="Arial"/>
          <w:spacing w:val="2"/>
          <w:shd w:val="clear" w:color="auto" w:fill="FFFFFF"/>
        </w:rPr>
        <w:t>Sendo tecnicamente possível, reparos, ajustes ou restaurações poderão ser avaliados pela artista e realizados mediante análise e orçamento específico</w:t>
      </w:r>
    </w:p>
    <w:p w14:paraId="3B712B8E" w14:textId="77777777" w:rsidR="00137785" w:rsidRDefault="00137785" w:rsidP="00A86147">
      <w:pPr>
        <w:spacing w:after="0" w:line="240" w:lineRule="auto"/>
        <w:ind w:right="-568"/>
        <w:jc w:val="both"/>
        <w:rPr>
          <w:rFonts w:ascii="Avenir Next LT Pro" w:hAnsi="Avenir Next LT Pro" w:cs="Arial"/>
          <w:spacing w:val="2"/>
          <w:shd w:val="clear" w:color="auto" w:fill="FFFFFF"/>
        </w:rPr>
      </w:pPr>
    </w:p>
    <w:p w14:paraId="4E1B1721" w14:textId="7D681529" w:rsidR="008B3138" w:rsidRPr="008B3138" w:rsidRDefault="00D648C0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b/>
          <w:bCs/>
          <w:spacing w:val="2"/>
          <w:shd w:val="clear" w:color="auto" w:fill="FFFFFF"/>
        </w:rPr>
      </w:pPr>
      <w:r w:rsidRPr="00D648C0">
        <w:rPr>
          <w:rFonts w:ascii="Avenir Next LT Pro" w:hAnsi="Avenir Next LT Pro" w:cs="Arial"/>
          <w:b/>
          <w:bCs/>
          <w:spacing w:val="2"/>
          <w:shd w:val="clear" w:color="auto" w:fill="FFFFFF"/>
        </w:rPr>
        <w:t>DA ENTREGA E DO FRETE</w:t>
      </w:r>
    </w:p>
    <w:p w14:paraId="079D9531" w14:textId="77777777" w:rsidR="00A86147" w:rsidRDefault="00A86147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A86147">
        <w:rPr>
          <w:rFonts w:ascii="Avenir Next LT Pro" w:hAnsi="Avenir Next LT Pro" w:cs="Arial"/>
          <w:spacing w:val="2"/>
          <w:shd w:val="clear" w:color="auto" w:fill="FFFFFF"/>
        </w:rPr>
        <w:t>O envio da obra será realizado no endereço informado pelo CLIENTE, sendo este responsável por fornecer corretamente os dados de entrega.</w:t>
      </w:r>
    </w:p>
    <w:p w14:paraId="4371247C" w14:textId="77777777" w:rsidR="00A86147" w:rsidRPr="00A86147" w:rsidRDefault="00A86147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A86147">
        <w:rPr>
          <w:rFonts w:ascii="Avenir Next LT Pro" w:hAnsi="Avenir Next LT Pro" w:cs="Arial"/>
          <w:spacing w:val="2"/>
          <w:shd w:val="clear" w:color="auto" w:fill="FFFFFF"/>
        </w:rPr>
        <w:t>Os prazos de transporte e entrega após a postagem dependem da empresa responsável pela logística, não respondendo a artista por atrasos exclusivamente imputáveis à transportadora.</w:t>
      </w:r>
    </w:p>
    <w:p w14:paraId="5189D1A0" w14:textId="4F68C61C" w:rsidR="00A86147" w:rsidRDefault="00A86147" w:rsidP="004D1ADC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A86147">
        <w:rPr>
          <w:rFonts w:ascii="Avenir Next LT Pro" w:hAnsi="Avenir Next LT Pro" w:cs="Arial"/>
          <w:spacing w:val="2"/>
          <w:shd w:val="clear" w:color="auto" w:fill="FFFFFF"/>
        </w:rPr>
        <w:t>Caso haja erro no endereço informado, ausência de recebimento, necessidade de reenvio ou retorno da encomenda, os custos adicionais correspondentes serão de responsabilidade do CLIENTE.</w:t>
      </w:r>
    </w:p>
    <w:p w14:paraId="65A334D2" w14:textId="77777777" w:rsidR="004D1ADC" w:rsidRDefault="004D1ADC" w:rsidP="004D1ADC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</w:p>
    <w:p w14:paraId="729B5941" w14:textId="6467620D" w:rsidR="004D1ADC" w:rsidRDefault="004D1ADC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b/>
          <w:bCs/>
          <w:spacing w:val="2"/>
          <w:shd w:val="clear" w:color="auto" w:fill="FFFFFF"/>
        </w:rPr>
      </w:pPr>
      <w:r w:rsidRPr="004D1ADC">
        <w:rPr>
          <w:rFonts w:ascii="Avenir Next LT Pro" w:hAnsi="Avenir Next LT Pro" w:cs="Arial"/>
          <w:b/>
          <w:bCs/>
          <w:spacing w:val="2"/>
          <w:shd w:val="clear" w:color="auto" w:fill="FFFFFF"/>
        </w:rPr>
        <w:t>ACEITE ELETRÔNICO</w:t>
      </w:r>
    </w:p>
    <w:p w14:paraId="57565FA6" w14:textId="77777777" w:rsidR="00FC7083" w:rsidRDefault="00FC7083" w:rsidP="00FC7083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FC7083">
        <w:rPr>
          <w:rFonts w:ascii="Avenir Next LT Pro" w:hAnsi="Avenir Next LT Pro" w:cs="Arial"/>
          <w:spacing w:val="2"/>
          <w:shd w:val="clear" w:color="auto" w:fill="FFFFFF"/>
        </w:rPr>
        <w:t>Ao marcar a opção de aceite no site e prosseguir com a confirmação da encomenda, o CLIENTE declara estar ciente da natureza autoral da obra e concorda integralmente com as presentes condições.</w:t>
      </w:r>
    </w:p>
    <w:p w14:paraId="27A04C48" w14:textId="77777777" w:rsidR="00FC7083" w:rsidRPr="00FC7083" w:rsidRDefault="00FC7083" w:rsidP="00FC7083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  <w:r w:rsidRPr="00FC7083">
        <w:rPr>
          <w:rFonts w:ascii="Avenir Next LT Pro" w:hAnsi="Avenir Next LT Pro" w:cs="Arial"/>
          <w:spacing w:val="2"/>
          <w:shd w:val="clear" w:color="auto" w:fill="FFFFFF"/>
        </w:rPr>
        <w:t>O aceite eletrônico terá validade para todos os fins relacionados à encomenda artística.</w:t>
      </w:r>
    </w:p>
    <w:p w14:paraId="2EE74ECC" w14:textId="1DEFC493" w:rsidR="00F37D00" w:rsidRPr="00F52DDC" w:rsidRDefault="00F37D00" w:rsidP="00A86147">
      <w:pPr>
        <w:spacing w:after="0" w:line="240" w:lineRule="auto"/>
        <w:ind w:left="-426" w:right="-568" w:firstLine="567"/>
        <w:jc w:val="both"/>
        <w:rPr>
          <w:rFonts w:ascii="Avenir Next LT Pro" w:hAnsi="Avenir Next LT Pro" w:cs="Arial"/>
          <w:spacing w:val="2"/>
          <w:shd w:val="clear" w:color="auto" w:fill="FFFFFF"/>
        </w:rPr>
      </w:pPr>
    </w:p>
    <w:sectPr w:rsidR="00F37D00" w:rsidRPr="00F52DDC" w:rsidSect="00887191">
      <w:headerReference w:type="default" r:id="rId7"/>
      <w:footerReference w:type="default" r:id="rId8"/>
      <w:footerReference w:type="first" r:id="rId9"/>
      <w:pgSz w:w="11906" w:h="16838"/>
      <w:pgMar w:top="1418" w:right="1701" w:bottom="1417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8E4EB" w14:textId="77777777" w:rsidR="007B6AAE" w:rsidRDefault="007B6AAE" w:rsidP="008532EF">
      <w:pPr>
        <w:spacing w:after="0" w:line="240" w:lineRule="auto"/>
      </w:pPr>
      <w:r>
        <w:separator/>
      </w:r>
    </w:p>
  </w:endnote>
  <w:endnote w:type="continuationSeparator" w:id="0">
    <w:p w14:paraId="6DEA3970" w14:textId="77777777" w:rsidR="007B6AAE" w:rsidRDefault="007B6AAE" w:rsidP="00853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260676"/>
      <w:docPartObj>
        <w:docPartGallery w:val="Page Numbers (Bottom of Page)"/>
        <w:docPartUnique/>
      </w:docPartObj>
    </w:sdtPr>
    <w:sdtEndPr/>
    <w:sdtContent>
      <w:p w14:paraId="30E371B6" w14:textId="64364663" w:rsidR="0034273A" w:rsidRDefault="00593B64" w:rsidP="00FF77C5">
        <w:pPr>
          <w:pBdr>
            <w:top w:val="single" w:sz="4" w:space="1" w:color="auto"/>
          </w:pBdr>
          <w:spacing w:after="0" w:line="240" w:lineRule="auto"/>
          <w:ind w:right="-8"/>
          <w:jc w:val="center"/>
        </w:pPr>
        <w:r>
          <w:rPr>
            <w:rFonts w:ascii="Avenir Next LT Pro" w:hAnsi="Avenir Next LT Pro"/>
            <w:noProof/>
            <w:sz w:val="14"/>
            <w:szCs w:val="14"/>
          </w:rPr>
          <mc:AlternateContent>
            <mc:Choice Requires="wps">
              <w:drawing>
                <wp:anchor distT="0" distB="0" distL="114300" distR="114300" simplePos="0" relativeHeight="251660287" behindDoc="0" locked="0" layoutInCell="1" allowOverlap="1" wp14:anchorId="72081A60" wp14:editId="02502DBC">
                  <wp:simplePos x="0" y="0"/>
                  <wp:positionH relativeFrom="column">
                    <wp:posOffset>1186814</wp:posOffset>
                  </wp:positionH>
                  <wp:positionV relativeFrom="paragraph">
                    <wp:posOffset>12700</wp:posOffset>
                  </wp:positionV>
                  <wp:extent cx="3000375" cy="358989"/>
                  <wp:effectExtent l="0" t="0" r="9525" b="3175"/>
                  <wp:wrapNone/>
                  <wp:docPr id="199" name="Caixa de Texto 1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000375" cy="35898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E6D2680" w14:textId="5EEF3995" w:rsidR="00FF77C5" w:rsidRDefault="00FF77C5" w:rsidP="00593B64">
                              <w:pPr>
                                <w:jc w:val="center"/>
                              </w:pPr>
                              <w:r w:rsidRPr="00FF77C5">
                                <w:rPr>
                                  <w:rFonts w:ascii="Avenir Next LT Pro" w:hAnsi="Avenir Next LT Pro"/>
                                  <w:sz w:val="14"/>
                                  <w:szCs w:val="14"/>
                                </w:rPr>
                                <w:t xml:space="preserve">Rua Monsenhor Bruno, </w:t>
                              </w:r>
                              <w:r w:rsidR="0034273A">
                                <w:rPr>
                                  <w:rFonts w:ascii="Avenir Next LT Pro" w:hAnsi="Avenir Next LT Pro"/>
                                  <w:sz w:val="14"/>
                                  <w:szCs w:val="14"/>
                                </w:rPr>
                                <w:t xml:space="preserve">n° </w:t>
                              </w:r>
                              <w:r w:rsidRPr="00FF77C5">
                                <w:rPr>
                                  <w:rFonts w:ascii="Avenir Next LT Pro" w:hAnsi="Avenir Next LT Pro"/>
                                  <w:sz w:val="14"/>
                                  <w:szCs w:val="14"/>
                                </w:rPr>
                                <w:t>1153</w:t>
                              </w:r>
                              <w:r>
                                <w:rPr>
                                  <w:rFonts w:ascii="Avenir Next LT Pro" w:hAnsi="Avenir Next LT Pro"/>
                                  <w:sz w:val="14"/>
                                  <w:szCs w:val="14"/>
                                </w:rPr>
                                <w:t>, Sala 528</w:t>
                              </w:r>
                              <w:r w:rsidRPr="00FF77C5">
                                <w:rPr>
                                  <w:rFonts w:ascii="Avenir Next LT Pro" w:hAnsi="Avenir Next LT Pro"/>
                                  <w:sz w:val="14"/>
                                  <w:szCs w:val="14"/>
                                </w:rPr>
                                <w:t xml:space="preserve"> – Ed. Scopa Platinum</w:t>
                              </w:r>
                              <w:r>
                                <w:rPr>
                                  <w:rFonts w:ascii="Avenir Next LT Pro" w:hAnsi="Avenir Next LT Pro"/>
                                  <w:sz w:val="14"/>
                                  <w:szCs w:val="14"/>
                                </w:rPr>
                                <w:t xml:space="preserve"> Corporate | Aldeota | Fortaleza/CE | CEP 60115-191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2081A60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99" o:spid="_x0000_s1026" type="#_x0000_t202" style="position:absolute;left:0;text-align:left;margin-left:93.45pt;margin-top:1pt;width:236.25pt;height:28.2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" fillcolor="white [3201]" stroked="f" strokeweight=".5pt">
                  <v:textbox>
                    <w:txbxContent>
                      <w:p w14:paraId="1E6D2680" w14:textId="5EEF3995" w:rsidR="00FF77C5" w:rsidRDefault="00FF77C5" w:rsidP="00593B64">
                        <w:pPr>
                          <w:jc w:val="center"/>
                        </w:pPr>
                        <w:r w:rsidRPr="00FF77C5">
                          <w:rPr>
                            <w:rFonts w:ascii="Avenir Next LT Pro" w:hAnsi="Avenir Next LT Pro"/>
                            <w:sz w:val="14"/>
                            <w:szCs w:val="14"/>
                          </w:rPr>
                          <w:t xml:space="preserve">Rua Monsenhor Bruno, </w:t>
                        </w:r>
                        <w:r w:rsidR="0034273A">
                          <w:rPr>
                            <w:rFonts w:ascii="Avenir Next LT Pro" w:hAnsi="Avenir Next LT Pro"/>
                            <w:sz w:val="14"/>
                            <w:szCs w:val="14"/>
                          </w:rPr>
                          <w:t xml:space="preserve">n° </w:t>
                        </w:r>
                        <w:r w:rsidRPr="00FF77C5">
                          <w:rPr>
                            <w:rFonts w:ascii="Avenir Next LT Pro" w:hAnsi="Avenir Next LT Pro"/>
                            <w:sz w:val="14"/>
                            <w:szCs w:val="14"/>
                          </w:rPr>
                          <w:t>1153</w:t>
                        </w:r>
                        <w:r>
                          <w:rPr>
                            <w:rFonts w:ascii="Avenir Next LT Pro" w:hAnsi="Avenir Next LT Pro"/>
                            <w:sz w:val="14"/>
                            <w:szCs w:val="14"/>
                          </w:rPr>
                          <w:t>, Sala 528</w:t>
                        </w:r>
                        <w:r w:rsidRPr="00FF77C5">
                          <w:rPr>
                            <w:rFonts w:ascii="Avenir Next LT Pro" w:hAnsi="Avenir Next LT Pro"/>
                            <w:sz w:val="14"/>
                            <w:szCs w:val="14"/>
                          </w:rPr>
                          <w:t xml:space="preserve"> – Ed. Scopa Platinum</w:t>
                        </w:r>
                        <w:r>
                          <w:rPr>
                            <w:rFonts w:ascii="Avenir Next LT Pro" w:hAnsi="Avenir Next LT Pro"/>
                            <w:sz w:val="14"/>
                            <w:szCs w:val="14"/>
                          </w:rPr>
                          <w:t xml:space="preserve"> Corporate | Aldeota | Fortaleza/CE | CEP 60115-191</w:t>
                        </w:r>
                      </w:p>
                    </w:txbxContent>
                  </v:textbox>
                </v:shape>
              </w:pict>
            </mc:Fallback>
          </mc:AlternateContent>
        </w:r>
      </w:p>
      <w:p w14:paraId="098D829C" w14:textId="4B85B9D0" w:rsidR="0034273A" w:rsidRDefault="0034273A" w:rsidP="00FF77C5">
        <w:pPr>
          <w:pBdr>
            <w:top w:val="single" w:sz="4" w:space="1" w:color="auto"/>
          </w:pBdr>
          <w:spacing w:after="0" w:line="240" w:lineRule="auto"/>
          <w:ind w:right="-8"/>
          <w:jc w:val="center"/>
        </w:pPr>
      </w:p>
      <w:p w14:paraId="785B27A2" w14:textId="4671775D" w:rsidR="008532EF" w:rsidRPr="00FF77C5" w:rsidRDefault="00FF77C5" w:rsidP="00FF77C5">
        <w:pPr>
          <w:pBdr>
            <w:top w:val="single" w:sz="4" w:space="1" w:color="auto"/>
          </w:pBdr>
          <w:spacing w:after="0" w:line="240" w:lineRule="auto"/>
          <w:ind w:right="-8"/>
          <w:jc w:val="center"/>
          <w:rPr>
            <w:rFonts w:ascii="Book Antiqua" w:hAnsi="Book Antiqua"/>
            <w:b/>
            <w:bCs/>
            <w:color w:val="0070C0"/>
            <w:sz w:val="16"/>
            <w:szCs w:val="16"/>
          </w:rPr>
        </w:pPr>
        <w:r w:rsidRPr="00235752">
          <w:rPr>
            <w:rFonts w:ascii="Book Antiqua" w:hAnsi="Book Antiqua"/>
            <w:b/>
            <w:bCs/>
            <w:color w:val="0070C0"/>
            <w:sz w:val="16"/>
            <w:szCs w:val="16"/>
          </w:rPr>
          <w:t>www.tavorae</w:t>
        </w:r>
        <w:r w:rsidR="0034273A">
          <w:rPr>
            <w:rFonts w:ascii="Book Antiqua" w:hAnsi="Book Antiqua"/>
            <w:b/>
            <w:bCs/>
            <w:color w:val="0070C0"/>
            <w:sz w:val="16"/>
            <w:szCs w:val="16"/>
          </w:rPr>
          <w:t>sampaio</w:t>
        </w:r>
        <w:r w:rsidRPr="00235752">
          <w:rPr>
            <w:rFonts w:ascii="Book Antiqua" w:hAnsi="Book Antiqua"/>
            <w:b/>
            <w:bCs/>
            <w:color w:val="0070C0"/>
            <w:sz w:val="16"/>
            <w:szCs w:val="16"/>
          </w:rPr>
          <w:t xml:space="preserve">.adv.br | </w:t>
        </w:r>
        <w:r w:rsidR="0034273A">
          <w:rPr>
            <w:rFonts w:ascii="Book Antiqua" w:hAnsi="Book Antiqua"/>
            <w:b/>
            <w:bCs/>
            <w:color w:val="0070C0"/>
            <w:sz w:val="16"/>
            <w:szCs w:val="16"/>
          </w:rPr>
          <w:t>administrativo</w:t>
        </w:r>
        <w:r w:rsidRPr="00235752">
          <w:rPr>
            <w:rFonts w:ascii="Book Antiqua" w:hAnsi="Book Antiqua"/>
            <w:b/>
            <w:bCs/>
            <w:color w:val="0070C0"/>
            <w:sz w:val="16"/>
            <w:szCs w:val="16"/>
          </w:rPr>
          <w:t>@tavorae</w:t>
        </w:r>
        <w:r w:rsidR="0034273A">
          <w:rPr>
            <w:rFonts w:ascii="Book Antiqua" w:hAnsi="Book Antiqua"/>
            <w:b/>
            <w:bCs/>
            <w:color w:val="0070C0"/>
            <w:sz w:val="16"/>
            <w:szCs w:val="16"/>
          </w:rPr>
          <w:t>sampaio</w:t>
        </w:r>
        <w:r w:rsidRPr="00235752">
          <w:rPr>
            <w:rFonts w:ascii="Book Antiqua" w:hAnsi="Book Antiqua"/>
            <w:b/>
            <w:bCs/>
            <w:color w:val="0070C0"/>
            <w:sz w:val="16"/>
            <w:szCs w:val="16"/>
          </w:rPr>
          <w:t>.adv.br</w:t>
        </w:r>
        <w:r w:rsidR="00163222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3947742E" wp14:editId="18EB76F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60" name="Retângulo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0E208" w14:textId="77777777" w:rsidR="00163222" w:rsidRPr="00163222" w:rsidRDefault="00163222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4472C4" w:themeColor="accent1"/>
                                </w:rPr>
                              </w:pPr>
                              <w:r w:rsidRPr="00163222">
                                <w:rPr>
                                  <w:color w:val="4472C4" w:themeColor="accent1"/>
                                </w:rPr>
                                <w:fldChar w:fldCharType="begin"/>
                              </w:r>
                              <w:r w:rsidRPr="00163222">
                                <w:rPr>
                                  <w:color w:val="4472C4" w:themeColor="accent1"/>
                                </w:rPr>
                                <w:instrText>PAGE   \* MERGEFORMAT</w:instrText>
                              </w:r>
                              <w:r w:rsidRPr="00163222">
                                <w:rPr>
                                  <w:color w:val="4472C4" w:themeColor="accent1"/>
                                </w:rPr>
                                <w:fldChar w:fldCharType="separate"/>
                              </w:r>
                              <w:r w:rsidRPr="00163222">
                                <w:rPr>
                                  <w:color w:val="4472C4" w:themeColor="accent1"/>
                                </w:rPr>
                                <w:t>2</w:t>
                              </w:r>
                              <w:r w:rsidRPr="00163222">
                                <w:rPr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947742E" id="Retângulo 160" o:spid="_x0000_s1027" style="position:absolute;left:0;text-align:left;margin-left:0;margin-top:0;width:44.55pt;height:15.1pt;rotation:180;flip:x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" filled="f" fillcolor="#c0504d" stroked="f" strokecolor="#5c83b4" strokeweight="2.25pt">
                  <v:textbox inset=",0,,0">
                    <w:txbxContent>
                      <w:p w14:paraId="0540E208" w14:textId="77777777" w:rsidR="00163222" w:rsidRPr="00163222" w:rsidRDefault="00163222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4472C4" w:themeColor="accent1"/>
                          </w:rPr>
                        </w:pPr>
                        <w:r w:rsidRPr="00163222">
                          <w:rPr>
                            <w:color w:val="4472C4" w:themeColor="accent1"/>
                          </w:rPr>
                          <w:fldChar w:fldCharType="begin"/>
                        </w:r>
                        <w:r w:rsidRPr="00163222">
                          <w:rPr>
                            <w:color w:val="4472C4" w:themeColor="accent1"/>
                          </w:rPr>
                          <w:instrText>PAGE   \* MERGEFORMAT</w:instrText>
                        </w:r>
                        <w:r w:rsidRPr="00163222">
                          <w:rPr>
                            <w:color w:val="4472C4" w:themeColor="accent1"/>
                          </w:rPr>
                          <w:fldChar w:fldCharType="separate"/>
                        </w:r>
                        <w:r w:rsidRPr="00163222">
                          <w:rPr>
                            <w:color w:val="4472C4" w:themeColor="accent1"/>
                          </w:rPr>
                          <w:t>2</w:t>
                        </w:r>
                        <w:r w:rsidRPr="00163222">
                          <w:rPr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9595385"/>
      <w:docPartObj>
        <w:docPartGallery w:val="Page Numbers (Bottom of Page)"/>
        <w:docPartUnique/>
      </w:docPartObj>
    </w:sdtPr>
    <w:sdtEndPr/>
    <w:sdtContent>
      <w:p w14:paraId="6CCBFAA0" w14:textId="64703F78" w:rsidR="00EF4CAF" w:rsidRPr="00EF4CAF" w:rsidRDefault="00EF4CAF" w:rsidP="00EF4CAF">
        <w:pPr>
          <w:pBdr>
            <w:top w:val="single" w:sz="4" w:space="1" w:color="auto"/>
          </w:pBdr>
          <w:spacing w:after="0" w:line="240" w:lineRule="auto"/>
          <w:ind w:right="-8"/>
          <w:jc w:val="center"/>
          <w:rPr>
            <w:rFonts w:ascii="Book Antiqua" w:hAnsi="Book Antiqua"/>
            <w:b/>
            <w:bCs/>
            <w:color w:val="0070C0"/>
            <w:sz w:val="16"/>
            <w:szCs w:val="16"/>
          </w:rPr>
        </w:pPr>
        <w:r>
          <w:rPr>
            <w:rFonts w:ascii="Avenir Next LT Pro" w:hAnsi="Avenir Next LT Pro"/>
            <w:noProof/>
            <w:sz w:val="14"/>
            <w:szCs w:val="14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520D195" wp14:editId="1C0D2384">
                  <wp:simplePos x="0" y="0"/>
                  <wp:positionH relativeFrom="column">
                    <wp:posOffset>1291591</wp:posOffset>
                  </wp:positionH>
                  <wp:positionV relativeFrom="paragraph">
                    <wp:posOffset>22225</wp:posOffset>
                  </wp:positionV>
                  <wp:extent cx="2838450" cy="358989"/>
                  <wp:effectExtent l="0" t="0" r="0" b="3175"/>
                  <wp:wrapNone/>
                  <wp:docPr id="2" name="Caixa de Tex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838450" cy="35898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17E6B1" w14:textId="4F9270D3" w:rsidR="00EF4CAF" w:rsidRDefault="00EF4CAF" w:rsidP="00593B6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520D195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0;text-align:left;margin-left:101.7pt;margin-top:1.75pt;width:223.5pt;height:2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" fillcolor="white [3201]" stroked="f" strokeweight=".5pt">
                  <v:textbox>
                    <w:txbxContent>
                      <w:p w14:paraId="0E17E6B1" w14:textId="4F9270D3" w:rsidR="00EF4CAF" w:rsidRDefault="00EF4CAF" w:rsidP="00593B6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ED0D5" w14:textId="77777777" w:rsidR="007B6AAE" w:rsidRDefault="007B6AAE" w:rsidP="008532EF">
      <w:pPr>
        <w:spacing w:after="0" w:line="240" w:lineRule="auto"/>
      </w:pPr>
      <w:r>
        <w:separator/>
      </w:r>
    </w:p>
  </w:footnote>
  <w:footnote w:type="continuationSeparator" w:id="0">
    <w:p w14:paraId="43C2C319" w14:textId="77777777" w:rsidR="007B6AAE" w:rsidRDefault="007B6AAE" w:rsidP="00853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B418" w14:textId="560FE8E5" w:rsidR="008532EF" w:rsidRDefault="008532EF" w:rsidP="008532EF">
    <w:pPr>
      <w:spacing w:line="360" w:lineRule="auto"/>
      <w:ind w:left="4820"/>
      <w:jc w:val="both"/>
      <w:rPr>
        <w:rFonts w:ascii="Book Antiqua" w:hAnsi="Book Antiqua"/>
        <w:sz w:val="15"/>
        <w:szCs w:val="15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EE0CBA1" wp14:editId="69DCA7F4">
          <wp:simplePos x="0" y="0"/>
          <wp:positionH relativeFrom="column">
            <wp:posOffset>-41910</wp:posOffset>
          </wp:positionH>
          <wp:positionV relativeFrom="paragraph">
            <wp:posOffset>209550</wp:posOffset>
          </wp:positionV>
          <wp:extent cx="2705100" cy="716915"/>
          <wp:effectExtent l="0" t="0" r="0" b="6985"/>
          <wp:wrapSquare wrapText="bothSides"/>
          <wp:docPr id="196" name="Imagem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" name="Imagem 7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4" r="962"/>
                  <a:stretch/>
                </pic:blipFill>
                <pic:spPr bwMode="auto">
                  <a:xfrm>
                    <a:off x="0" y="0"/>
                    <a:ext cx="2705100" cy="716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6B06B" w14:textId="77777777" w:rsidR="008532EF" w:rsidRDefault="008532EF" w:rsidP="008532EF">
    <w:pPr>
      <w:spacing w:line="360" w:lineRule="auto"/>
      <w:ind w:left="4820"/>
      <w:jc w:val="both"/>
      <w:rPr>
        <w:rFonts w:ascii="Book Antiqua" w:hAnsi="Book Antiqua"/>
        <w:sz w:val="15"/>
        <w:szCs w:val="15"/>
      </w:rPr>
    </w:pPr>
  </w:p>
  <w:p w14:paraId="497ADF73" w14:textId="61D2E16F" w:rsidR="008532EF" w:rsidRDefault="008532EF" w:rsidP="008532EF">
    <w:pPr>
      <w:spacing w:line="360" w:lineRule="auto"/>
      <w:ind w:left="4820"/>
      <w:jc w:val="both"/>
      <w:rPr>
        <w:rFonts w:ascii="Book Antiqua" w:hAnsi="Book Antiqua"/>
        <w:sz w:val="15"/>
        <w:szCs w:val="15"/>
      </w:rPr>
    </w:pPr>
  </w:p>
  <w:p w14:paraId="721F3D82" w14:textId="33878A6E" w:rsidR="00A706DF" w:rsidRDefault="00A706DF" w:rsidP="008532EF">
    <w:pPr>
      <w:spacing w:line="360" w:lineRule="auto"/>
      <w:ind w:left="4820"/>
      <w:jc w:val="both"/>
      <w:rPr>
        <w:rFonts w:ascii="Book Antiqua" w:hAnsi="Book Antiqua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CBF"/>
    <w:multiLevelType w:val="hybridMultilevel"/>
    <w:tmpl w:val="F3849226"/>
    <w:lvl w:ilvl="0" w:tplc="16CE411A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D421A"/>
    <w:multiLevelType w:val="hybridMultilevel"/>
    <w:tmpl w:val="C82261B8"/>
    <w:lvl w:ilvl="0" w:tplc="9B6E5CCE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2097243141">
    <w:abstractNumId w:val="0"/>
  </w:num>
  <w:num w:numId="2" w16cid:durableId="53755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2EF"/>
    <w:rsid w:val="000058AA"/>
    <w:rsid w:val="00026559"/>
    <w:rsid w:val="0002756E"/>
    <w:rsid w:val="00052F0A"/>
    <w:rsid w:val="000B6637"/>
    <w:rsid w:val="000C4C78"/>
    <w:rsid w:val="000D4B09"/>
    <w:rsid w:val="000D5E39"/>
    <w:rsid w:val="000F6DD9"/>
    <w:rsid w:val="00106FC2"/>
    <w:rsid w:val="00134542"/>
    <w:rsid w:val="0013530B"/>
    <w:rsid w:val="00137785"/>
    <w:rsid w:val="001456B9"/>
    <w:rsid w:val="0015204A"/>
    <w:rsid w:val="00157BF8"/>
    <w:rsid w:val="00163222"/>
    <w:rsid w:val="001849AF"/>
    <w:rsid w:val="001C1240"/>
    <w:rsid w:val="001C2B02"/>
    <w:rsid w:val="001E2C38"/>
    <w:rsid w:val="001F5D16"/>
    <w:rsid w:val="002422FE"/>
    <w:rsid w:val="00252710"/>
    <w:rsid w:val="00273BDF"/>
    <w:rsid w:val="002B07B1"/>
    <w:rsid w:val="002C3365"/>
    <w:rsid w:val="002D419D"/>
    <w:rsid w:val="002F49CF"/>
    <w:rsid w:val="002F5E74"/>
    <w:rsid w:val="003228C4"/>
    <w:rsid w:val="00324270"/>
    <w:rsid w:val="0034273A"/>
    <w:rsid w:val="00353E0E"/>
    <w:rsid w:val="003D15DE"/>
    <w:rsid w:val="003E6D2E"/>
    <w:rsid w:val="00403D29"/>
    <w:rsid w:val="00421318"/>
    <w:rsid w:val="00446505"/>
    <w:rsid w:val="00457BEE"/>
    <w:rsid w:val="00467955"/>
    <w:rsid w:val="00491649"/>
    <w:rsid w:val="004A037B"/>
    <w:rsid w:val="004C0D8B"/>
    <w:rsid w:val="004C55F3"/>
    <w:rsid w:val="004C6287"/>
    <w:rsid w:val="004D1ADC"/>
    <w:rsid w:val="004E5339"/>
    <w:rsid w:val="00513493"/>
    <w:rsid w:val="00555C94"/>
    <w:rsid w:val="00572C09"/>
    <w:rsid w:val="00583976"/>
    <w:rsid w:val="00585C55"/>
    <w:rsid w:val="00591B86"/>
    <w:rsid w:val="00593B64"/>
    <w:rsid w:val="005B08EB"/>
    <w:rsid w:val="005B76F3"/>
    <w:rsid w:val="005D0617"/>
    <w:rsid w:val="005D09C6"/>
    <w:rsid w:val="005E293D"/>
    <w:rsid w:val="00605298"/>
    <w:rsid w:val="00661DC8"/>
    <w:rsid w:val="00664E98"/>
    <w:rsid w:val="00675172"/>
    <w:rsid w:val="00682D7C"/>
    <w:rsid w:val="006B45FD"/>
    <w:rsid w:val="006D020E"/>
    <w:rsid w:val="006F42A1"/>
    <w:rsid w:val="00705410"/>
    <w:rsid w:val="00711831"/>
    <w:rsid w:val="00756C37"/>
    <w:rsid w:val="00780A27"/>
    <w:rsid w:val="00785180"/>
    <w:rsid w:val="007A2771"/>
    <w:rsid w:val="007B0D0A"/>
    <w:rsid w:val="007B6AAE"/>
    <w:rsid w:val="007C528E"/>
    <w:rsid w:val="007F0AF0"/>
    <w:rsid w:val="007F226F"/>
    <w:rsid w:val="007F39BE"/>
    <w:rsid w:val="007F650A"/>
    <w:rsid w:val="007F7832"/>
    <w:rsid w:val="0083122F"/>
    <w:rsid w:val="008326E6"/>
    <w:rsid w:val="00837B0E"/>
    <w:rsid w:val="008532EF"/>
    <w:rsid w:val="00864046"/>
    <w:rsid w:val="00876667"/>
    <w:rsid w:val="00885E9C"/>
    <w:rsid w:val="00887191"/>
    <w:rsid w:val="008941A3"/>
    <w:rsid w:val="00894DE0"/>
    <w:rsid w:val="008B3138"/>
    <w:rsid w:val="008D1574"/>
    <w:rsid w:val="00943958"/>
    <w:rsid w:val="009531D0"/>
    <w:rsid w:val="009750C9"/>
    <w:rsid w:val="00995A68"/>
    <w:rsid w:val="009A5B2D"/>
    <w:rsid w:val="009E33D9"/>
    <w:rsid w:val="00A042D9"/>
    <w:rsid w:val="00A065D7"/>
    <w:rsid w:val="00A140FF"/>
    <w:rsid w:val="00A16BC2"/>
    <w:rsid w:val="00A201C5"/>
    <w:rsid w:val="00A33EC0"/>
    <w:rsid w:val="00A509CF"/>
    <w:rsid w:val="00A706DF"/>
    <w:rsid w:val="00A854CF"/>
    <w:rsid w:val="00A86147"/>
    <w:rsid w:val="00AD3636"/>
    <w:rsid w:val="00AE42A2"/>
    <w:rsid w:val="00AF6CDA"/>
    <w:rsid w:val="00B2460C"/>
    <w:rsid w:val="00B56E2E"/>
    <w:rsid w:val="00B80D18"/>
    <w:rsid w:val="00B8165B"/>
    <w:rsid w:val="00BC3745"/>
    <w:rsid w:val="00BD7D9D"/>
    <w:rsid w:val="00BE731C"/>
    <w:rsid w:val="00C04A44"/>
    <w:rsid w:val="00C10299"/>
    <w:rsid w:val="00C21D61"/>
    <w:rsid w:val="00C3013E"/>
    <w:rsid w:val="00C414C5"/>
    <w:rsid w:val="00C435D8"/>
    <w:rsid w:val="00C546D3"/>
    <w:rsid w:val="00C7608B"/>
    <w:rsid w:val="00C76EE2"/>
    <w:rsid w:val="00CA0159"/>
    <w:rsid w:val="00CA681A"/>
    <w:rsid w:val="00CB3D9F"/>
    <w:rsid w:val="00CB6838"/>
    <w:rsid w:val="00D0349D"/>
    <w:rsid w:val="00D05831"/>
    <w:rsid w:val="00D12B3C"/>
    <w:rsid w:val="00D234F0"/>
    <w:rsid w:val="00D42F27"/>
    <w:rsid w:val="00D460AB"/>
    <w:rsid w:val="00D476C3"/>
    <w:rsid w:val="00D648C0"/>
    <w:rsid w:val="00D82B1B"/>
    <w:rsid w:val="00D82EE3"/>
    <w:rsid w:val="00D832E1"/>
    <w:rsid w:val="00D84BEB"/>
    <w:rsid w:val="00D86B60"/>
    <w:rsid w:val="00D875BC"/>
    <w:rsid w:val="00DA7206"/>
    <w:rsid w:val="00DB778F"/>
    <w:rsid w:val="00DE063E"/>
    <w:rsid w:val="00DF2B42"/>
    <w:rsid w:val="00E51C2D"/>
    <w:rsid w:val="00E80E20"/>
    <w:rsid w:val="00E83C8C"/>
    <w:rsid w:val="00EA727D"/>
    <w:rsid w:val="00EB07E7"/>
    <w:rsid w:val="00EB1E2E"/>
    <w:rsid w:val="00ED29EB"/>
    <w:rsid w:val="00ED3B42"/>
    <w:rsid w:val="00EE0754"/>
    <w:rsid w:val="00EE7FF8"/>
    <w:rsid w:val="00EF4732"/>
    <w:rsid w:val="00EF4CAF"/>
    <w:rsid w:val="00EF53C5"/>
    <w:rsid w:val="00F00703"/>
    <w:rsid w:val="00F37D00"/>
    <w:rsid w:val="00F419AA"/>
    <w:rsid w:val="00F52DDC"/>
    <w:rsid w:val="00F80900"/>
    <w:rsid w:val="00FC404D"/>
    <w:rsid w:val="00FC7083"/>
    <w:rsid w:val="00FE11D6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BE473"/>
  <w15:chartTrackingRefBased/>
  <w15:docId w15:val="{4D425CC0-FC56-4C3A-BB8E-36407BC7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CAF"/>
  </w:style>
  <w:style w:type="paragraph" w:styleId="Heading1">
    <w:name w:val="heading 1"/>
    <w:basedOn w:val="Normal"/>
    <w:next w:val="Normal"/>
    <w:link w:val="Heading1Char"/>
    <w:uiPriority w:val="9"/>
    <w:qFormat/>
    <w:rsid w:val="00A70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1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2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2EF"/>
  </w:style>
  <w:style w:type="paragraph" w:styleId="Footer">
    <w:name w:val="footer"/>
    <w:basedOn w:val="Normal"/>
    <w:link w:val="FooterChar"/>
    <w:uiPriority w:val="99"/>
    <w:unhideWhenUsed/>
    <w:rsid w:val="008532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2EF"/>
  </w:style>
  <w:style w:type="character" w:styleId="Hyperlink">
    <w:name w:val="Hyperlink"/>
    <w:basedOn w:val="DefaultParagraphFont"/>
    <w:uiPriority w:val="99"/>
    <w:unhideWhenUsed/>
    <w:rsid w:val="00A706D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70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A706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706D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6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1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Plácido Sampaio</dc:creator>
  <cp:keywords/>
  <dc:description/>
  <cp:lastModifiedBy>Bianca Bayma</cp:lastModifiedBy>
  <cp:revision>3</cp:revision>
  <cp:lastPrinted>2026-02-12T19:16:00Z</cp:lastPrinted>
  <dcterms:created xsi:type="dcterms:W3CDTF">2026-04-23T17:47:00Z</dcterms:created>
  <dcterms:modified xsi:type="dcterms:W3CDTF">2026-04-23T17:47:00Z</dcterms:modified>
</cp:coreProperties>
</file>